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bookmarkEnd w:id="0"/>
      <w:r w:rsidR="00B22B82" w:rsidRPr="00B22B82">
        <w:rPr>
          <w:rFonts w:ascii="Arial" w:eastAsia="宋体" w:hAnsi="Arial"/>
          <w:b/>
          <w:i/>
          <w:noProof/>
          <w:sz w:val="28"/>
        </w:rPr>
        <w:t>S2-2100130</w:t>
      </w:r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886A0B">
        <w:rPr>
          <w:color w:val="FF0000"/>
          <w:highlight w:val="green"/>
        </w:rPr>
        <w:t>[DRAFT]</w:t>
      </w:r>
      <w:r w:rsidRPr="000F4E43">
        <w:rPr>
          <w:color w:val="FF0000"/>
        </w:rPr>
        <w:t xml:space="preserve"> </w:t>
      </w:r>
      <w:r w:rsidR="00EC0D41" w:rsidRPr="00EC0D41">
        <w:rPr>
          <w:rFonts w:eastAsia="宋体"/>
          <w:kern w:val="0"/>
          <w:lang w:eastAsia="en-GB"/>
        </w:rPr>
        <w:t>Reply</w:t>
      </w:r>
      <w:r w:rsidR="00EC0D41">
        <w:rPr>
          <w:rFonts w:eastAsia="宋体"/>
          <w:kern w:val="0"/>
          <w:lang w:eastAsia="en-GB"/>
        </w:rPr>
        <w:t xml:space="preserve"> </w:t>
      </w:r>
      <w:r w:rsidRPr="00EC0D41">
        <w:rPr>
          <w:rFonts w:eastAsia="宋体"/>
          <w:kern w:val="0"/>
          <w:lang w:eastAsia="en-GB"/>
        </w:rPr>
        <w:t>LS</w:t>
      </w:r>
      <w:r w:rsidRPr="003171AB">
        <w:rPr>
          <w:rFonts w:eastAsia="宋体"/>
          <w:kern w:val="0"/>
          <w:lang w:eastAsia="en-GB"/>
        </w:rPr>
        <w:t xml:space="preserve"> on </w:t>
      </w:r>
      <w:r w:rsidR="003171AB" w:rsidRPr="003171AB">
        <w:rPr>
          <w:rFonts w:eastAsia="宋体"/>
          <w:kern w:val="0"/>
          <w:lang w:eastAsia="en-GB"/>
        </w:rPr>
        <w:t>interworking to 5GS with N26 due to UE’s N1 mode capability disabling/enabling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3171AB">
        <w:rPr>
          <w:rFonts w:eastAsia="宋体"/>
          <w:kern w:val="0"/>
          <w:lang w:eastAsia="en-GB"/>
        </w:rPr>
        <w:t>LS (</w:t>
      </w:r>
      <w:r w:rsidR="00F35564" w:rsidRPr="00F35564">
        <w:rPr>
          <w:rFonts w:eastAsia="宋体"/>
          <w:kern w:val="0"/>
          <w:lang w:eastAsia="en-GB"/>
        </w:rPr>
        <w:t>S2-2100037</w:t>
      </w:r>
      <w:r w:rsidR="00F35564">
        <w:rPr>
          <w:rFonts w:eastAsia="宋体"/>
          <w:kern w:val="0"/>
          <w:lang w:eastAsia="en-GB"/>
        </w:rPr>
        <w:t>/</w:t>
      </w:r>
      <w:r w:rsidR="003171AB" w:rsidRPr="003171AB">
        <w:rPr>
          <w:rFonts w:eastAsia="宋体"/>
          <w:kern w:val="0"/>
          <w:lang w:eastAsia="en-GB"/>
        </w:rPr>
        <w:t>C1-207531</w:t>
      </w:r>
      <w:r w:rsidRPr="003171AB">
        <w:rPr>
          <w:rFonts w:eastAsia="宋体"/>
          <w:kern w:val="0"/>
          <w:lang w:eastAsia="en-GB"/>
        </w:rPr>
        <w:t xml:space="preserve">) on </w:t>
      </w:r>
      <w:r w:rsidR="003171AB" w:rsidRPr="003171AB">
        <w:rPr>
          <w:rFonts w:eastAsia="宋体"/>
          <w:kern w:val="0"/>
          <w:lang w:eastAsia="en-GB"/>
        </w:rPr>
        <w:t xml:space="preserve">LS on interworking to 5GS with N26 due to UE’s N1 mode capability disabling/enabling </w:t>
      </w:r>
      <w:r w:rsidRPr="003171AB">
        <w:rPr>
          <w:rFonts w:eastAsia="宋体"/>
          <w:kern w:val="0"/>
          <w:lang w:eastAsia="en-GB"/>
        </w:rPr>
        <w:t xml:space="preserve">from </w:t>
      </w:r>
      <w:r w:rsidR="003171AB" w:rsidRPr="003171AB">
        <w:rPr>
          <w:rFonts w:eastAsia="宋体" w:hint="eastAsia"/>
          <w:kern w:val="0"/>
          <w:lang w:eastAsia="en-GB"/>
        </w:rPr>
        <w:t>CT</w:t>
      </w:r>
      <w:r w:rsidR="003171AB" w:rsidRPr="003171AB">
        <w:rPr>
          <w:rFonts w:eastAsia="宋体"/>
          <w:kern w:val="0"/>
          <w:lang w:eastAsia="en-GB"/>
        </w:rPr>
        <w:t>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EC0D41" w:rsidRPr="00EC0D41">
        <w:rPr>
          <w:rFonts w:eastAsia="宋体"/>
          <w:kern w:val="0"/>
          <w:lang w:eastAsia="en-GB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EC0D41" w:rsidRPr="00EC0D41">
        <w:rPr>
          <w:rFonts w:eastAsia="宋体"/>
          <w:kern w:val="0"/>
          <w:lang w:eastAsia="en-GB"/>
        </w:rPr>
        <w:t>Rel-17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C0D41" w:rsidRPr="00EC0D41">
        <w:rPr>
          <w:rFonts w:hint="eastAsia"/>
          <w:b w:val="0"/>
          <w:lang w:eastAsia="zh-CN"/>
        </w:rPr>
        <w:t>CT</w:t>
      </w:r>
      <w:r w:rsidR="00EC0D41" w:rsidRPr="00EC0D41">
        <w:rPr>
          <w:b w:val="0"/>
        </w:rPr>
        <w:t>1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0D41">
        <w:rPr>
          <w:bCs/>
        </w:rPr>
        <w:t>Guowei Ouyang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C0D41">
        <w:rPr>
          <w:b w:val="0"/>
          <w:bCs/>
        </w:rPr>
        <w:t>ouyangguoiwei@huawei.com</w:t>
      </w:r>
      <w:r w:rsidR="00F62570" w:rsidRPr="00791700">
        <w:rPr>
          <w:b w:val="0"/>
          <w:bCs/>
        </w:rPr>
        <w:t xml:space="preserve"> 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C0D41">
        <w:t>S</w:t>
      </w:r>
      <w:r w:rsidRPr="004727C2">
        <w:rPr>
          <w:color w:val="000000"/>
          <w:highlight w:val="green"/>
        </w:rPr>
        <w:t xml:space="preserve">DocNumber(s) [Description i.e. Draft TS 29.414 v0.1.0]. </w:t>
      </w:r>
      <w:r w:rsidR="000F4E43" w:rsidRPr="004727C2">
        <w:rPr>
          <w:color w:val="000000"/>
          <w:highlight w:val="green"/>
        </w:rPr>
        <w:br/>
      </w:r>
      <w:r w:rsidRPr="004727C2">
        <w:rPr>
          <w:color w:val="000000"/>
          <w:highlight w:val="green"/>
        </w:rPr>
        <w:t>!! WARNING !! Do not insert the file directly as an object in this word document.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C0D41" w:rsidRDefault="00EC0D4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CT1</w:t>
      </w:r>
      <w:r w:rsidR="003B5080">
        <w:rPr>
          <w:rFonts w:ascii="Arial" w:hAnsi="Arial" w:cs="Arial"/>
          <w:lang w:eastAsia="zh-CN"/>
        </w:rPr>
        <w:t xml:space="preserve"> for their questions about </w:t>
      </w:r>
      <w:r w:rsidR="003B5080" w:rsidRPr="003171AB">
        <w:rPr>
          <w:rFonts w:ascii="Arial" w:eastAsia="宋体" w:hAnsi="Arial" w:cs="Arial"/>
          <w:lang w:eastAsia="en-GB"/>
        </w:rPr>
        <w:t>on interworking to 5GS with N26 due to UE’s N1 mode capability disabling/enabling</w:t>
      </w:r>
      <w:r w:rsidR="003B5080">
        <w:rPr>
          <w:rFonts w:ascii="Arial" w:hAnsi="Arial" w:cs="Arial"/>
          <w:lang w:eastAsia="zh-CN"/>
        </w:rPr>
        <w:t>.</w:t>
      </w:r>
    </w:p>
    <w:p w:rsidR="00EC0D41" w:rsidRDefault="00EC0D4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2C7312" w:rsidRPr="001648A7" w:rsidRDefault="002C7312" w:rsidP="002C7312">
      <w:pPr>
        <w:rPr>
          <w:rFonts w:ascii="Arial" w:hAnsi="Arial" w:cs="Arial"/>
          <w:b/>
        </w:rPr>
      </w:pPr>
      <w:r w:rsidRPr="001648A7">
        <w:rPr>
          <w:rFonts w:ascii="Arial" w:hAnsi="Arial" w:cs="Arial"/>
          <w:b/>
        </w:rPr>
        <w:t>CT1 wrote:</w:t>
      </w:r>
    </w:p>
    <w:p w:rsidR="002C7312" w:rsidRPr="001648A7" w:rsidRDefault="002C7312" w:rsidP="001648A7">
      <w:pPr>
        <w:overflowPunct w:val="0"/>
        <w:autoSpaceDE w:val="0"/>
        <w:autoSpaceDN w:val="0"/>
        <w:spacing w:after="180"/>
        <w:ind w:left="360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>If in above step (3), a combo PGW-C+SMF was selected for the PDN connection, whether and how to maintain the session continuity for this PDN connection when moving back to 5G?</w:t>
      </w:r>
    </w:p>
    <w:p w:rsidR="002C7312" w:rsidRPr="001648A7" w:rsidRDefault="002C7312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1648A7">
        <w:rPr>
          <w:rFonts w:ascii="Arial" w:hAnsi="Arial" w:cs="Arial" w:hint="eastAsia"/>
          <w:b/>
          <w:lang w:eastAsia="zh-CN"/>
        </w:rPr>
        <w:t>S</w:t>
      </w:r>
      <w:r w:rsidRPr="001648A7">
        <w:rPr>
          <w:rFonts w:ascii="Arial" w:hAnsi="Arial" w:cs="Arial"/>
          <w:b/>
          <w:lang w:eastAsia="zh-CN"/>
        </w:rPr>
        <w:t>A2 replies:</w:t>
      </w:r>
    </w:p>
    <w:p w:rsidR="002C7312" w:rsidRPr="001648A7" w:rsidRDefault="001648A7" w:rsidP="00CA43D6">
      <w:pPr>
        <w:pStyle w:val="a3"/>
        <w:tabs>
          <w:tab w:val="clear" w:pos="4153"/>
          <w:tab w:val="clear" w:pos="8306"/>
        </w:tabs>
        <w:ind w:leftChars="213" w:left="426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 xml:space="preserve">The session continuity for </w:t>
      </w:r>
      <w:r w:rsidR="009F68AD">
        <w:rPr>
          <w:rFonts w:ascii="Arial" w:hAnsi="Arial" w:cs="Arial"/>
          <w:lang w:eastAsia="zh-CN"/>
        </w:rPr>
        <w:t>the</w:t>
      </w:r>
      <w:r w:rsidRPr="001648A7">
        <w:rPr>
          <w:rFonts w:ascii="Arial" w:hAnsi="Arial" w:cs="Arial"/>
          <w:lang w:eastAsia="zh-CN"/>
        </w:rPr>
        <w:t xml:space="preserve"> PDN connection needs to be maintained. Please find the detailed solution in the attached CR.</w:t>
      </w:r>
    </w:p>
    <w:p w:rsidR="001648A7" w:rsidRDefault="001648A7">
      <w:pPr>
        <w:pStyle w:val="a3"/>
        <w:tabs>
          <w:tab w:val="clear" w:pos="4153"/>
          <w:tab w:val="clear" w:pos="8306"/>
        </w:tabs>
      </w:pPr>
    </w:p>
    <w:p w:rsidR="001F3B9B" w:rsidRDefault="001F3B9B">
      <w:pPr>
        <w:pStyle w:val="a3"/>
        <w:tabs>
          <w:tab w:val="clear" w:pos="4153"/>
          <w:tab w:val="clear" w:pos="8306"/>
        </w:tabs>
      </w:pPr>
    </w:p>
    <w:p w:rsidR="001648A7" w:rsidRPr="001648A7" w:rsidRDefault="001648A7" w:rsidP="001648A7">
      <w:pPr>
        <w:rPr>
          <w:rFonts w:ascii="Arial" w:hAnsi="Arial" w:cs="Arial"/>
          <w:b/>
        </w:rPr>
      </w:pPr>
      <w:r w:rsidRPr="001648A7">
        <w:rPr>
          <w:rFonts w:ascii="Arial" w:hAnsi="Arial" w:cs="Arial"/>
          <w:b/>
        </w:rPr>
        <w:t>CT1 wrote:</w:t>
      </w:r>
    </w:p>
    <w:p w:rsidR="001648A7" w:rsidRPr="001648A7" w:rsidRDefault="001648A7" w:rsidP="001648A7">
      <w:pPr>
        <w:overflowPunct w:val="0"/>
        <w:autoSpaceDE w:val="0"/>
        <w:autoSpaceDN w:val="0"/>
        <w:spacing w:after="180"/>
        <w:ind w:left="360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>If in above step (3), a standalone PGW was selected for the PDN connection, whether and how to maintain the session continuity for this PDN connection when moving back to 5G?</w:t>
      </w:r>
    </w:p>
    <w:p w:rsidR="001648A7" w:rsidRPr="001648A7" w:rsidRDefault="001648A7" w:rsidP="001648A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1648A7">
        <w:rPr>
          <w:rFonts w:ascii="Arial" w:hAnsi="Arial" w:cs="Arial" w:hint="eastAsia"/>
          <w:b/>
          <w:lang w:eastAsia="zh-CN"/>
        </w:rPr>
        <w:t>S</w:t>
      </w:r>
      <w:r w:rsidRPr="001648A7">
        <w:rPr>
          <w:rFonts w:ascii="Arial" w:hAnsi="Arial" w:cs="Arial"/>
          <w:b/>
          <w:lang w:eastAsia="zh-CN"/>
        </w:rPr>
        <w:t>A2 replies:</w:t>
      </w:r>
    </w:p>
    <w:p w:rsidR="001648A7" w:rsidRPr="001648A7" w:rsidRDefault="001648A7" w:rsidP="00CA43D6">
      <w:pPr>
        <w:pStyle w:val="a3"/>
        <w:tabs>
          <w:tab w:val="clear" w:pos="4153"/>
          <w:tab w:val="clear" w:pos="8306"/>
        </w:tabs>
        <w:ind w:leftChars="213" w:left="426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>The session continuity for this PDN connection</w:t>
      </w:r>
      <w:r>
        <w:rPr>
          <w:rFonts w:ascii="Arial" w:hAnsi="Arial" w:cs="Arial"/>
          <w:lang w:eastAsia="zh-CN"/>
        </w:rPr>
        <w:t xml:space="preserve"> can’t </w:t>
      </w:r>
      <w:r w:rsidR="00D66D52">
        <w:rPr>
          <w:rFonts w:ascii="Arial" w:hAnsi="Arial" w:cs="Arial"/>
          <w:lang w:eastAsia="zh-CN"/>
        </w:rPr>
        <w:t xml:space="preserve">and doesn't need to </w:t>
      </w:r>
      <w:r w:rsidRPr="001648A7">
        <w:rPr>
          <w:rFonts w:ascii="Arial" w:hAnsi="Arial" w:cs="Arial"/>
          <w:lang w:eastAsia="zh-CN"/>
        </w:rPr>
        <w:t>be maintained.</w:t>
      </w:r>
    </w:p>
    <w:p w:rsidR="001648A7" w:rsidRPr="001648A7" w:rsidRDefault="001648A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2C7312" w:rsidRPr="002C7312" w:rsidRDefault="002C73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48A7">
        <w:rPr>
          <w:rFonts w:ascii="Arial" w:hAnsi="Arial" w:cs="Arial"/>
          <w:b/>
          <w:color w:val="000000"/>
        </w:rPr>
        <w:t xml:space="preserve">CT1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1648A7" w:rsidRPr="004A3710">
        <w:rPr>
          <w:rFonts w:ascii="Arial" w:hAnsi="Arial" w:cs="Arial"/>
          <w:color w:val="000000"/>
        </w:rPr>
        <w:t>CT1</w:t>
      </w:r>
      <w:r w:rsidR="006E17FC" w:rsidRPr="004A3710">
        <w:rPr>
          <w:rFonts w:ascii="Arial" w:hAnsi="Arial" w:cs="Arial"/>
          <w:color w:val="000000"/>
        </w:rPr>
        <w:t xml:space="preserve"> group to </w:t>
      </w:r>
      <w:r w:rsidR="001648A7" w:rsidRPr="004A3710">
        <w:rPr>
          <w:rFonts w:ascii="Arial" w:hAnsi="Arial" w:cs="Arial"/>
          <w:color w:val="000000"/>
        </w:rPr>
        <w:t>ta</w:t>
      </w:r>
      <w:r w:rsidR="001648A7">
        <w:rPr>
          <w:rFonts w:ascii="Arial" w:hAnsi="Arial" w:cs="Arial"/>
          <w:color w:val="000000"/>
        </w:rPr>
        <w:t>ke the above answer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A42D3">
        <w:rPr>
          <w:rFonts w:ascii="Arial" w:hAnsi="Arial" w:cs="Arial"/>
          <w:bCs/>
        </w:rPr>
        <w:t>TSG-SA2 Meeting #14</w:t>
      </w:r>
      <w:r w:rsidR="00834944" w:rsidRPr="00BA42D3">
        <w:rPr>
          <w:rFonts w:ascii="Arial" w:hAnsi="Arial" w:cs="Arial"/>
          <w:bCs/>
        </w:rPr>
        <w:t>4</w:t>
      </w:r>
      <w:r w:rsidRPr="00BA42D3">
        <w:rPr>
          <w:rFonts w:ascii="Arial" w:hAnsi="Arial" w:cs="Arial"/>
          <w:bCs/>
        </w:rPr>
        <w:t>E</w:t>
      </w:r>
      <w:r w:rsidRPr="00BA42D3">
        <w:rPr>
          <w:rFonts w:ascii="Arial" w:hAnsi="Arial" w:cs="Arial"/>
          <w:bCs/>
        </w:rPr>
        <w:tab/>
      </w:r>
      <w:r w:rsidRPr="00BA42D3">
        <w:rPr>
          <w:rFonts w:ascii="Arial" w:hAnsi="Arial" w:cs="Arial"/>
          <w:bCs/>
        </w:rPr>
        <w:tab/>
      </w:r>
      <w:r w:rsidR="004E601C" w:rsidRPr="00BA42D3">
        <w:rPr>
          <w:rFonts w:ascii="Arial" w:hAnsi="Arial" w:cs="Arial"/>
          <w:bCs/>
        </w:rPr>
        <w:t>April</w:t>
      </w:r>
      <w:r w:rsidR="00076BB0" w:rsidRPr="00BA42D3">
        <w:rPr>
          <w:rFonts w:ascii="Arial" w:hAnsi="Arial" w:cs="Arial"/>
          <w:bCs/>
        </w:rPr>
        <w:t xml:space="preserve"> </w:t>
      </w:r>
      <w:r w:rsidR="004E601C" w:rsidRPr="00BA42D3">
        <w:rPr>
          <w:rFonts w:ascii="Arial" w:hAnsi="Arial" w:cs="Arial"/>
          <w:bCs/>
        </w:rPr>
        <w:t>5</w:t>
      </w:r>
      <w:r w:rsidR="00076BB0" w:rsidRPr="00BA42D3">
        <w:rPr>
          <w:rFonts w:ascii="Arial" w:hAnsi="Arial" w:cs="Arial"/>
          <w:bCs/>
        </w:rPr>
        <w:t xml:space="preserve"> – </w:t>
      </w:r>
      <w:r w:rsidR="004E601C" w:rsidRPr="00BA42D3">
        <w:rPr>
          <w:rFonts w:ascii="Arial" w:hAnsi="Arial" w:cs="Arial"/>
          <w:bCs/>
        </w:rPr>
        <w:t>16</w:t>
      </w:r>
      <w:r w:rsidR="00076BB0" w:rsidRPr="00BA42D3">
        <w:rPr>
          <w:rFonts w:ascii="Arial" w:hAnsi="Arial" w:cs="Arial"/>
          <w:bCs/>
        </w:rPr>
        <w:t>, 202</w:t>
      </w:r>
      <w:r w:rsidR="004E601C" w:rsidRPr="00BA42D3">
        <w:rPr>
          <w:rFonts w:ascii="Arial" w:hAnsi="Arial" w:cs="Arial"/>
          <w:bCs/>
        </w:rPr>
        <w:t>1</w:t>
      </w:r>
      <w:r w:rsidRPr="00BA42D3">
        <w:rPr>
          <w:rFonts w:ascii="Arial" w:hAnsi="Arial" w:cs="Arial"/>
          <w:bCs/>
        </w:rPr>
        <w:tab/>
      </w:r>
      <w:r w:rsidRPr="00BA42D3">
        <w:rPr>
          <w:rFonts w:ascii="Arial" w:hAnsi="Arial" w:cs="Arial"/>
          <w:bCs/>
        </w:rPr>
        <w:tab/>
      </w:r>
      <w:r w:rsidRPr="00BA42D3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1A2" w:rsidRDefault="004561A2">
      <w:r>
        <w:separator/>
      </w:r>
    </w:p>
  </w:endnote>
  <w:endnote w:type="continuationSeparator" w:id="0">
    <w:p w:rsidR="004561A2" w:rsidRDefault="0045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1A2" w:rsidRDefault="004561A2">
      <w:r>
        <w:separator/>
      </w:r>
    </w:p>
  </w:footnote>
  <w:footnote w:type="continuationSeparator" w:id="0">
    <w:p w:rsidR="004561A2" w:rsidRDefault="00456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664BD3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FC047F4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648A7"/>
    <w:rsid w:val="00175A43"/>
    <w:rsid w:val="001A31C6"/>
    <w:rsid w:val="001B7D46"/>
    <w:rsid w:val="001C1B1A"/>
    <w:rsid w:val="001C3FCD"/>
    <w:rsid w:val="001D71CA"/>
    <w:rsid w:val="001F3B9B"/>
    <w:rsid w:val="0022103D"/>
    <w:rsid w:val="00223ED5"/>
    <w:rsid w:val="00243599"/>
    <w:rsid w:val="00264A7F"/>
    <w:rsid w:val="002C7312"/>
    <w:rsid w:val="003007F7"/>
    <w:rsid w:val="003171AB"/>
    <w:rsid w:val="00324937"/>
    <w:rsid w:val="00331B7E"/>
    <w:rsid w:val="00344778"/>
    <w:rsid w:val="003856A3"/>
    <w:rsid w:val="00387EBE"/>
    <w:rsid w:val="00395703"/>
    <w:rsid w:val="003B5080"/>
    <w:rsid w:val="003C6ED3"/>
    <w:rsid w:val="003D4891"/>
    <w:rsid w:val="00416573"/>
    <w:rsid w:val="004323A0"/>
    <w:rsid w:val="0045420C"/>
    <w:rsid w:val="004561A2"/>
    <w:rsid w:val="00463675"/>
    <w:rsid w:val="004727C2"/>
    <w:rsid w:val="00477B8F"/>
    <w:rsid w:val="0049341F"/>
    <w:rsid w:val="004A31B6"/>
    <w:rsid w:val="004A3710"/>
    <w:rsid w:val="004C32B2"/>
    <w:rsid w:val="004E592D"/>
    <w:rsid w:val="004E601C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27222"/>
    <w:rsid w:val="00834944"/>
    <w:rsid w:val="00834BD7"/>
    <w:rsid w:val="0084049C"/>
    <w:rsid w:val="00841710"/>
    <w:rsid w:val="00844354"/>
    <w:rsid w:val="0085215B"/>
    <w:rsid w:val="00854847"/>
    <w:rsid w:val="0086711C"/>
    <w:rsid w:val="00876A5B"/>
    <w:rsid w:val="00886A0B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68AD"/>
    <w:rsid w:val="009F76A3"/>
    <w:rsid w:val="00A07FCE"/>
    <w:rsid w:val="00A41530"/>
    <w:rsid w:val="00A441B5"/>
    <w:rsid w:val="00A80196"/>
    <w:rsid w:val="00AC3CA6"/>
    <w:rsid w:val="00AC6962"/>
    <w:rsid w:val="00AE1BD2"/>
    <w:rsid w:val="00AE4A42"/>
    <w:rsid w:val="00AF5D18"/>
    <w:rsid w:val="00B22B82"/>
    <w:rsid w:val="00B31FE9"/>
    <w:rsid w:val="00B33695"/>
    <w:rsid w:val="00B62027"/>
    <w:rsid w:val="00B76927"/>
    <w:rsid w:val="00B81AA1"/>
    <w:rsid w:val="00B820C0"/>
    <w:rsid w:val="00BA42D3"/>
    <w:rsid w:val="00BB77FB"/>
    <w:rsid w:val="00C25B1D"/>
    <w:rsid w:val="00C33343"/>
    <w:rsid w:val="00C4081E"/>
    <w:rsid w:val="00C47105"/>
    <w:rsid w:val="00C55D6B"/>
    <w:rsid w:val="00C831C8"/>
    <w:rsid w:val="00C9202D"/>
    <w:rsid w:val="00CA43D6"/>
    <w:rsid w:val="00CA6FCD"/>
    <w:rsid w:val="00D03F4E"/>
    <w:rsid w:val="00D5113A"/>
    <w:rsid w:val="00D60729"/>
    <w:rsid w:val="00D66D52"/>
    <w:rsid w:val="00D812DC"/>
    <w:rsid w:val="00DA61BB"/>
    <w:rsid w:val="00DA75CA"/>
    <w:rsid w:val="00DD788E"/>
    <w:rsid w:val="00DE24B5"/>
    <w:rsid w:val="00E74294"/>
    <w:rsid w:val="00E87510"/>
    <w:rsid w:val="00EC02F3"/>
    <w:rsid w:val="00EC0D41"/>
    <w:rsid w:val="00EC13E9"/>
    <w:rsid w:val="00ED39D4"/>
    <w:rsid w:val="00EE3074"/>
    <w:rsid w:val="00F35564"/>
    <w:rsid w:val="00F62570"/>
    <w:rsid w:val="00F71E4B"/>
    <w:rsid w:val="00FA023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8A7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2002-04-23T08:10:00Z</cp:lastPrinted>
  <dcterms:created xsi:type="dcterms:W3CDTF">2021-01-29T04:04:00Z</dcterms:created>
  <dcterms:modified xsi:type="dcterms:W3CDTF">2021-02-18T04:26:00Z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(3)L8aDmACj6976PwqhIgnEgXGj3jEcTJV/h41m372k7JntPGkTKmxKaWdzDwLKF5KJsZhAiWIE
hxG2rYt0E16VmxPW9rAJs6D3C8xQpKmuSC9UYAs1u0Gs1WcSbloAodSndUf948e1uSw/KDFi
qytMTDywGY1XbcAmi/zagi30RzMy37/5TCuFelOZr+jGEEa9A4IUXstnhlOe1+oFFrvf4b9M
oNTbub9WIRLjGEXLjg</vt:lpwstr>
  </property>
  <property fmtid="{D5CDD505-2E9C-101B-9397-08002B2CF9AE}" pid="7" name="_2015_ms_pID_7253431">
    <vt:lpwstr>zah0nvA/nV7uA3sXi72FVRhcz5Diua3tM478KoQZdkJqst7UjH37cj
d7qAszrynK8aEf9XgS6eRGXz5nf0HITeIPjTZomk2+GbdFJbF26ISLcCocn+T8mFFVpKN6O+
9h7TdDjCFJp1JfvN1noxtN0MAC0E5OerdouGdNSt8DW8Iob8UTumUNx6OXklkRgz3sGJ/nQN
09PiXt4L28Dqk4Vtboa+zf0q4wlBpW/biBql</vt:lpwstr>
  </property>
  <property fmtid="{D5CDD505-2E9C-101B-9397-08002B2CF9AE}" pid="8" name="_2015_ms_pID_7253432">
    <vt:lpwstr>Aw==</vt:lpwstr>
  </property>
</Properties>
</file>